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6E" w:rsidRDefault="0097526E" w:rsidP="0097526E">
      <w:r>
        <w:t>О наличии условий для</w:t>
      </w:r>
      <w:r w:rsidR="00F10794">
        <w:t xml:space="preserve"> обеспечения образовательной деятельности обучающихся, в том числе</w:t>
      </w:r>
      <w:r>
        <w:t xml:space="preserve"> инвалидов и лиц с огран</w:t>
      </w:r>
      <w:r w:rsidR="00F10794">
        <w:t>иченными возможностями здоровья.</w:t>
      </w:r>
    </w:p>
    <w:p w:rsidR="0097526E" w:rsidRDefault="0097526E" w:rsidP="0097526E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Наименование показателя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 xml:space="preserve">Перечень специальных условий, имеющихся в образовательном учреждении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 xml:space="preserve">Инвалиды и лица с ограниченными возможностями здоровья небольшой и средней степени тяжести участвуют в образовательном процессе на общих основаниях. Специально предусмотренные и оборудованные помещения отсутствуют. </w:t>
            </w:r>
            <w:r>
              <w:t xml:space="preserve">Есть адаптированная  образовательная </w:t>
            </w:r>
            <w:r>
              <w:t xml:space="preserve"> программ</w:t>
            </w:r>
            <w:r>
              <w:t xml:space="preserve">а </w:t>
            </w:r>
            <w:r>
              <w:t xml:space="preserve"> </w:t>
            </w:r>
            <w:r w:rsidR="00F10794">
              <w:t xml:space="preserve">художественно-эстетической </w:t>
            </w:r>
            <w:proofErr w:type="spellStart"/>
            <w:r w:rsidR="00F10794">
              <w:t>направленност</w:t>
            </w:r>
            <w:proofErr w:type="gramStart"/>
            <w:r w:rsidR="00F10794">
              <w:t>и»</w:t>
            </w:r>
            <w:proofErr w:type="gramEnd"/>
            <w:r w:rsidR="00F10794">
              <w:t>Гармония</w:t>
            </w:r>
            <w:proofErr w:type="spellEnd"/>
            <w:r w:rsidR="00F10794">
              <w:t>»</w:t>
            </w:r>
            <w:r>
              <w:t xml:space="preserve">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Обеспечение доступа в здания образовательной организации инвалидов и лиц с ограниченными возможностями здоровья.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>К</w:t>
            </w:r>
            <w:r w:rsidR="00205631">
              <w:t xml:space="preserve">онструктивные особенности здания  МУ ДОД </w:t>
            </w:r>
            <w:proofErr w:type="spellStart"/>
            <w:r w:rsidR="00205631">
              <w:t>Аргаяшского</w:t>
            </w:r>
            <w:proofErr w:type="spellEnd"/>
            <w:r w:rsidR="00205631">
              <w:t xml:space="preserve"> ЦДТ</w:t>
            </w:r>
            <w:r>
              <w:t xml:space="preserve"> не предусматривают наличие подъемников. Тактильные плитки, напольные метки, устройства для закрепления инвалидных к</w:t>
            </w:r>
            <w:r w:rsidR="00205631">
              <w:t xml:space="preserve">олясок, поручни внутри помещения  МУ ДОД </w:t>
            </w:r>
            <w:proofErr w:type="spellStart"/>
            <w:r w:rsidR="00205631">
              <w:t>Аргаяшского</w:t>
            </w:r>
            <w:proofErr w:type="spellEnd"/>
            <w:r w:rsidR="00205631">
              <w:t xml:space="preserve"> ЦДТ</w:t>
            </w:r>
            <w:r>
              <w:t xml:space="preserve"> отсутствуют. При необходимости для</w:t>
            </w:r>
            <w:r w:rsidR="00205631">
              <w:t xml:space="preserve"> обеспечения доступа в здание  МУ ДОД </w:t>
            </w:r>
            <w:proofErr w:type="spellStart"/>
            <w:r w:rsidR="00205631">
              <w:t>Аргаяшского</w:t>
            </w:r>
            <w:proofErr w:type="spellEnd"/>
            <w:r w:rsidR="00205631">
              <w:t xml:space="preserve"> ЦДТ</w:t>
            </w:r>
            <w:r>
              <w:t xml:space="preserve">  инвалиду или лицу с ограниченными возможностями здоровья будет предоставлено сопровождающее лицо.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Условия питания обучающихся, в том числе инвалидов и лиц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>Питание обучающих</w:t>
            </w:r>
            <w:r w:rsidR="00205631">
              <w:t xml:space="preserve">ся в МУ ДОД </w:t>
            </w:r>
            <w:proofErr w:type="spellStart"/>
            <w:r w:rsidR="00205631">
              <w:t>Аргаяшском</w:t>
            </w:r>
            <w:proofErr w:type="spellEnd"/>
            <w:r w:rsidR="00205631">
              <w:t xml:space="preserve"> ЦДТ</w:t>
            </w:r>
            <w:r>
              <w:t xml:space="preserve">, в том числе инвалидов и лиц с ограниченными возможностями здоровья, не предусмотрено в связи со спецификой учреждения дополнительного образования. 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Условия охраны здоровья обучающихся, в том числе инвалидов и лиц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205631" w:rsidP="00205631">
            <w:r>
              <w:t xml:space="preserve">Здание МУ ДОД </w:t>
            </w:r>
            <w:proofErr w:type="spellStart"/>
            <w:r>
              <w:t>Аргаяшского</w:t>
            </w:r>
            <w:proofErr w:type="spellEnd"/>
            <w:r>
              <w:t xml:space="preserve"> ЦДТ оснащено</w:t>
            </w:r>
            <w:r w:rsidR="0097526E">
              <w:t xml:space="preserve"> противопожарно</w:t>
            </w:r>
            <w:r>
              <w:t>й сигнализацией, информационными табло (указатели</w:t>
            </w:r>
            <w:r w:rsidR="0097526E">
              <w:t xml:space="preserve"> выхода), необхо</w:t>
            </w:r>
            <w:r>
              <w:t>димыми табличками.</w:t>
            </w:r>
          </w:p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>Доступ к информационным системам и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F10794">
            <w:r>
              <w:t xml:space="preserve">Особые условия доступа к информационным системам и информационно-коммуникационным сетям для инвалидов и лиц с ограниченными возможностями здоровья могут быть предоставлены при работе </w:t>
            </w:r>
            <w:r w:rsidR="00205631">
              <w:t xml:space="preserve">с официальным сайтом МУ ДОД </w:t>
            </w:r>
            <w:proofErr w:type="spellStart"/>
            <w:r w:rsidR="00205631">
              <w:t>Аргаяшского</w:t>
            </w:r>
            <w:proofErr w:type="spellEnd"/>
            <w:r w:rsidR="00205631">
              <w:t xml:space="preserve"> ЦДТ</w:t>
            </w:r>
            <w:r>
              <w:t xml:space="preserve"> и с другими сайтами образовательной направленности, на которых существует версия </w:t>
            </w:r>
            <w:r w:rsidR="00F10794"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слабовидящих. Имеются мультимедийные средства, оргтехника, компьютерная техника, муль</w:t>
            </w:r>
            <w:r w:rsidR="00F10794">
              <w:t>тимедийные проекторы.</w:t>
            </w:r>
            <w:r>
              <w:t xml:space="preserve"> </w:t>
            </w:r>
            <w:bookmarkStart w:id="0" w:name="_GoBack"/>
            <w:bookmarkEnd w:id="0"/>
          </w:p>
        </w:tc>
      </w:tr>
      <w:tr w:rsidR="0097526E" w:rsidTr="0097526E">
        <w:tc>
          <w:tcPr>
            <w:tcW w:w="3227" w:type="dxa"/>
          </w:tcPr>
          <w:p w:rsidR="0097526E" w:rsidRDefault="00F10794" w:rsidP="0097526E">
            <w:r>
              <w:t xml:space="preserve">Электронные образовательные </w:t>
            </w:r>
            <w:r w:rsidR="0097526E">
              <w:t xml:space="preserve">ресурсы, к которым обеспечивается доступ </w:t>
            </w:r>
            <w:proofErr w:type="gramStart"/>
            <w:r w:rsidR="0097526E">
              <w:t>обучающихся</w:t>
            </w:r>
            <w:proofErr w:type="gramEnd"/>
            <w:r w:rsidR="0097526E">
              <w:t xml:space="preserve">, в том числе приспособленные для использования инвалидами и лицами с ограниченными </w:t>
            </w:r>
            <w:r w:rsidR="0097526E">
              <w:lastRenderedPageBreak/>
              <w:t>возможностями здоровья</w:t>
            </w:r>
          </w:p>
        </w:tc>
        <w:tc>
          <w:tcPr>
            <w:tcW w:w="6344" w:type="dxa"/>
          </w:tcPr>
          <w:p w:rsidR="00F10794" w:rsidRDefault="00F10794" w:rsidP="00F10794">
            <w:r>
              <w:lastRenderedPageBreak/>
              <w:t xml:space="preserve">В МУ ДОД </w:t>
            </w:r>
            <w:proofErr w:type="spellStart"/>
            <w:r>
              <w:t>Аргаяшском</w:t>
            </w:r>
            <w:proofErr w:type="spellEnd"/>
            <w:r>
              <w:t xml:space="preserve">  ЦДТ </w:t>
            </w:r>
            <w:r>
              <w:t xml:space="preserve"> электронных </w:t>
            </w:r>
          </w:p>
          <w:p w:rsidR="0097526E" w:rsidRDefault="0097526E" w:rsidP="0097526E">
            <w:proofErr w:type="gramStart"/>
            <w:r>
              <w:t xml:space="preserve">образовательных ресурсов для обучающихся,  в том числе приспособленные для использования инвалидами и лицами с ограниченными возможностями здоровья, нет в связи со спецификой учреждения дополнительного образования. </w:t>
            </w:r>
            <w:proofErr w:type="gramEnd"/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lastRenderedPageBreak/>
              <w:t xml:space="preserve"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 xml:space="preserve"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 </w:t>
            </w:r>
          </w:p>
          <w:p w:rsidR="0097526E" w:rsidRDefault="0097526E" w:rsidP="0097526E"/>
        </w:tc>
      </w:tr>
    </w:tbl>
    <w:p w:rsidR="0097526E" w:rsidRDefault="0097526E" w:rsidP="0097526E"/>
    <w:p w:rsidR="0097526E" w:rsidRDefault="0097526E" w:rsidP="0097526E"/>
    <w:p w:rsidR="00A96764" w:rsidRDefault="00A96764"/>
    <w:sectPr w:rsidR="00A9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8E"/>
    <w:rsid w:val="00205631"/>
    <w:rsid w:val="0041208E"/>
    <w:rsid w:val="0097526E"/>
    <w:rsid w:val="00A96764"/>
    <w:rsid w:val="00F1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2018-10-23T08:02:00Z</dcterms:created>
  <dcterms:modified xsi:type="dcterms:W3CDTF">2018-10-23T08:31:00Z</dcterms:modified>
</cp:coreProperties>
</file>